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71878" w14:textId="77777777" w:rsidR="00A108FB" w:rsidRDefault="00A108FB" w:rsidP="00A108FB">
      <w:pPr>
        <w:pStyle w:val="a3"/>
        <w:shd w:val="clear" w:color="auto" w:fill="FFFFFF"/>
        <w:spacing w:before="0" w:beforeAutospacing="0" w:after="200" w:afterAutospacing="0"/>
        <w:jc w:val="both"/>
        <w:rPr>
          <w:color w:val="212121"/>
          <w:sz w:val="21"/>
          <w:szCs w:val="21"/>
        </w:rPr>
      </w:pPr>
      <w:r>
        <w:rPr>
          <w:b/>
          <w:bCs/>
          <w:color w:val="000000"/>
          <w:sz w:val="32"/>
          <w:szCs w:val="32"/>
          <w:shd w:val="clear" w:color="auto" w:fill="FFFFFF"/>
        </w:rPr>
        <w:t>Толерантность, как способность к установлению общности и мера к устранению экстремизма</w:t>
      </w:r>
    </w:p>
    <w:p w14:paraId="5FD270F5"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Проблема межнациональных отношений и межэтнической толерантности в современной России относится к числу актуальных. Наиболее остро это проявляется в молодёжной среде. Общество должно хорошо понимать меру своей ответственности за проблемы воспитания населения в духе взаимного уважения и национальной терпимости, стремления к постижению истории, культуры и национальных особенностей народов, веками проживающих по соседству. Россия является одним из крупнейших многонациональных государств современного мира, объединившим разные национальности, обладающие своей неповторимой культурой.</w:t>
      </w:r>
    </w:p>
    <w:p w14:paraId="27445E24"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К сожалению отмечается, что в последнее время в сознании молодых людей стали культивироваться не свойственные российскому обществу и культуре моральные ценности. Молодёжь оказалась под жестоким воздействием антисоциальных явлений (национализма, насилия, наркотиков, криминала, проституции, СПИДа и т.д.). Причинами подобной ситуации является, в том числе, и не достаточно эффективная и недостаточно широкая пропагандистская работа СМИ, падение уровня воспитания в семьях и учебных заведениях.</w:t>
      </w:r>
    </w:p>
    <w:p w14:paraId="04DC5D94"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Необходимо работать над формированием общественных, в том числе и межнациональных, отношений. Поэтому наиболее актуальным становится проведение тематических мероприятий, направленных на развитие национальных культур и народных традиций, совершенствование форм и методов работы с молодёжью по пропаганде этнических культур, принципов толерантности.</w:t>
      </w:r>
    </w:p>
    <w:p w14:paraId="14FEA9B8"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Молодёжь во многом определяет вектор будущих преобразований российского общества. Поэтому наиболее актуальным становится работа по распространению идей толерантности среди молодежи, как наиболее активной социальной группой, призванной в дальнейшем устанавливать диалогические связи между разными народами, культурами.</w:t>
      </w:r>
    </w:p>
    <w:p w14:paraId="08C1BF1B"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Молодежь занимает особое положение в обществе в силу того, что она обладает высоким уровнем профессиональной и личностной </w:t>
      </w:r>
      <w:r>
        <w:rPr>
          <w:color w:val="000000"/>
          <w:sz w:val="32"/>
          <w:szCs w:val="32"/>
          <w:shd w:val="clear" w:color="auto" w:fill="FFFFFF"/>
        </w:rPr>
        <w:lastRenderedPageBreak/>
        <w:t>культуры, готово практически участвовать в процессе преобразования России, выступать реальным партнером государственных органов, законодательной и исполнительной власти всех уровней в решении задач социального, воспитательного и иного характера.</w:t>
      </w:r>
    </w:p>
    <w:p w14:paraId="0BCD1853"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Государство, со своей стороны, открыто заявляет о своей позиции по отношению к молодёжи, необходимости использования её высокого потенциала, который в настоящее время реализуется не в полной мере. Существуют и работают программы поддержки молодежи в образовательных учреждениях по профилактике негативных явлений, нейтрализации асоциального и аддитивного поведения молодёжи, для выражения активной гражданской позиции в развитии системы духовно-нравственного воспитания. Эта работа должна нарастать по активности и своей результативности.</w:t>
      </w:r>
    </w:p>
    <w:p w14:paraId="562ACD64"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Важно осознать, что проблема межнациональных отношений и национальных меньшинств чрезвычайно сложна, её решение требует мобилизации всего государственного аппарата, системы школьного и высшего образования, институтов гражданского общества. А организации молодёжной школы толерантности явится важным шагом в создании и апробации модели межкультурного взаимодействия молодёжи, в процессе формирования гражданского общества, воспитания молодёжи в духе уважения к культурам разных нардов, что создаст фундамент для формирования социально активной молодёжи, увеличит ее гражданскую активность.</w:t>
      </w:r>
    </w:p>
    <w:p w14:paraId="431659BB"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Изначально термин «толерантность» означает терпимость и принятие чего-то или кого-то. Толерантность или терпимость, стремление и способность к установлению и поддержанию общности с людьми, которые отличаются в некотором отношении от превалирующего типа или не придерживаются общепринятых мнений. Толерантность – трудное и редкое достижение по той простой причине, что фундаментом сообщества является родовое сознание. Люди в основном объединяются в одной общности с теми, кто принадлежит к той же этнической группе. В сущности, общность языка и чувство этнической близости на всем протяжении человеческой истории выступают в качестве </w:t>
      </w:r>
      <w:r>
        <w:rPr>
          <w:color w:val="000000"/>
          <w:sz w:val="32"/>
          <w:szCs w:val="32"/>
          <w:shd w:val="clear" w:color="auto" w:fill="FFFFFF"/>
        </w:rPr>
        <w:lastRenderedPageBreak/>
        <w:t>оснований сообщества. В то же время многие склонны враждебно или со страхом относиться к «другим» - тем, кто от них самих отличается. Различие может иметь место на любом уровне биологической, культурной или политической реальности.</w:t>
      </w:r>
    </w:p>
    <w:p w14:paraId="4B7D440F"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Воспитание толерантности напрямую связано с разрешением проблем экстремизма, нацизма, религиозных конфликтов.</w:t>
      </w:r>
    </w:p>
    <w:p w14:paraId="1FA8C739"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Строительство гражданского общества обусловило на индивидуальном и социальном уровнях рост осознания как у отдельных людей, так и у социальных групп, понимания своего места в окружающем мире, прежде всего в системе социально-экономических, этнических, культурных и межконфессиональных отношений. Процесс подобного осознания всегда осуществляется через сопоставление ценностей и целей отдельного человека или конкретной социальной группы с целями и ценностями иных людей, иных социальных и этнических групп, иных культур, конфессий и вероисповеданий. Этот процесс может сопровождаться усилением проявлений в массовом сознании различных предрассудков и страхов: ксенофобии как реакции на встречу с чужим человеком или культурой, этнофобии, кавказофобии и антисемитизма, мигрантофобии, национализму, дискриминации и нетерпимости. Тем самым, в условиях роста социального разнообразия российского общества существует опасная тенденция нарастания межэтнической, межконфессиальной, социально-экономической, межпоколенческой и политической нетерпимости.</w:t>
      </w:r>
    </w:p>
    <w:p w14:paraId="28EF8C08"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Указанные формы нетерпимости нередко используются экстремистскими движениями, разжигающими ненависть, национальную рознь и социальные конфликты в обществе. Для экстремистов часто оказывается достаточным, что человек - иной, непохожий, думающий по-другому, смотрящий по-другому, верящий по-другому, любящий иное.</w:t>
      </w:r>
    </w:p>
    <w:p w14:paraId="08DBDCD6"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На государственном уровне социально-экономическое развитие страны во многом зависит от успешного формирования культуры переговоров, искусства поиска компромиссов, продуктивной конкуренции между различными финансово-промышленными группами, сферами малого и среднего бизнеса в условиях модернизации экономики России. В сфере экономики с особой </w:t>
      </w:r>
      <w:r>
        <w:rPr>
          <w:color w:val="000000"/>
          <w:sz w:val="32"/>
          <w:szCs w:val="32"/>
          <w:shd w:val="clear" w:color="auto" w:fill="FFFFFF"/>
        </w:rPr>
        <w:lastRenderedPageBreak/>
        <w:t>отчетливостью проявляется прагматическая функция толерантности как социальной нормы, определяющей баланс интересов конкурирующих сторон. Например, в процессе переговоров любые проявления интолерантности или просто неготовности к толерантности ведут к неуспеху. Тем самым, анализ влияния роли культуры переговоров как проявления социальных норм толерантности на экономику в России требуется не только для повышения терпимости друг к другу разных слоев общества и выработки социальной стратегии противодействия экстремизму, но и для качественного роста эффективности современной экономики.</w:t>
      </w:r>
    </w:p>
    <w:p w14:paraId="75B3AD9E"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Проблема толерантности в молодежной среде одна из наиболее ярчайших, так как, например, начиная учиться в учебных заведениях, тем более в университетах, люди начинают сталкиваться с большим количеством иностранных людей с другой верой, культурой, внешностью и взглядами на жизнь. Поэтому объяснять ребёнку, молодому человеку то, что в мире много людей, все они разные, но при этом имеют равные права на существование нужно с раннего детства.</w:t>
      </w:r>
    </w:p>
    <w:p w14:paraId="0918893A"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Наилучший способ установления толерантных отношений – совместная деятельность. В этом смысле строительные и спасательные отряды, творческие объединения способны сделать гораздо больше, чем информационно-просветительская деятельность. В молодежной среде развивать толерантность необходимо совместной работой, причем, желательно не соревновательной, а коллективной.</w:t>
      </w:r>
    </w:p>
    <w:p w14:paraId="0D552F3E"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Чтобы способствовать формированию толерантного сознания и препятствовать распространению экстремизма и насилия необходимо, прежде всего, формировать у людей уважение к разнообразию различных мировых культур, цивилизаций и народов, готовность к пониманию и сотрудничеству с людьми, различающиеся по внешности, языку, убеждениям, отражать разнообразие идей в обществе. В первую очередь это, конечно, задача СМИ, не меньшую роль играет здесь и воспитательная работа и в семье и в учебных заведениях.</w:t>
      </w:r>
    </w:p>
    <w:p w14:paraId="180227B5"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Прививать толерантность необходимо как можно раньше, но вряд ли здесь приходится говорить о школьном возрасте, когда такие понятия детям зачастую просто неинтересны и непонятны. </w:t>
      </w:r>
      <w:r>
        <w:rPr>
          <w:color w:val="000000"/>
          <w:sz w:val="32"/>
          <w:szCs w:val="32"/>
          <w:shd w:val="clear" w:color="auto" w:fill="FFFFFF"/>
        </w:rPr>
        <w:lastRenderedPageBreak/>
        <w:t>Согласно психологическим исследованиям, для формирования социокультурной толерантности как морального качества личности, оптимальным возрастным периодом является юношеский.</w:t>
      </w:r>
    </w:p>
    <w:p w14:paraId="25B9F77D"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Необходимо признать, что наиболее прогрессивной, организованной, интеллектуально и творчески развитой частью молодёжи является студенчество. Учащаяся молодёжь во многом определяет вектор будущих преобразований российского общества. Толерантность для студента подразумевает отношения внутри студенческой среды и, конечно, вне её. Контролировать эти отношения довольно сложно, поскольку они зависят от личной культуры каждого. Необходимо не только пропагандировать идею толерантного отношения, но и поднимать общий уровень культурного развития студентов. Решить эти вопросы под силу студенческому самоуправлению. К своим сверстникам студенты прислушаются быстрее, чем к представителям старшего поколения.</w:t>
      </w:r>
    </w:p>
    <w:p w14:paraId="6A583ABE"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Ведение разъяснительной работы среди населения, и особенно, молодежи, о деятельности традиционных конфессий и создание всесторонней межконфессиональной системы толерантности и межрелигиозного диалога должны быть приоритетным направлением, необходимым условием для укрепления единства среди народа разной национальности и разного вероисповедания. Включение традиционных конфессий в деле профилактики экстремизма создает условия для взаимодействия различных конфессий и повышения их образовательного уровня.</w:t>
      </w:r>
    </w:p>
    <w:p w14:paraId="55D27E0A"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Многонациональное устройство России, безусловно, вызывает сложность в знании и понимании всего многообразия культур ее этносов, что так же порой способствует проявлениям нетерпимости. Поэтому необходимой является реализация предложений о разработке и внедрении в образование изучение системных знаний о национальных и религиозных процессах в нашей стране и их отражениях в общественном сознании и устройстве. Следует повышать межкультурную коммуникацию и компетентность, позволяющих человеку успешно контактировать с представителями любой культуры.</w:t>
      </w:r>
    </w:p>
    <w:p w14:paraId="073A1882"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Вместе с тем в профилактике молодежного экстремизма следует более широко использовать возможности СМИ. Основные </w:t>
      </w:r>
      <w:r>
        <w:rPr>
          <w:color w:val="000000"/>
          <w:sz w:val="32"/>
          <w:szCs w:val="32"/>
          <w:shd w:val="clear" w:color="auto" w:fill="FFFFFF"/>
        </w:rPr>
        <w:lastRenderedPageBreak/>
        <w:t>направления в этой области видятся в следующем: приоритет взвешенного и ответственного подхода к освещению явлений, связанных с расовыми и этническими аспектами, для исключения искаженной информации, не продуцирования негативных стереотипов; ориентация СМИ на пропаганду правопослушного образа жизни, культуры здоровых межэтнических отношений, установок толерантного сознания, способствование ведению диалога между различными группами населения; дискредитация экстремистских организаций, их лидеров и покровительствующих им лиц; использование информационной системы для создания ситуации дезорганизации в экстремистских структурах; подготавливаемые (или поддерживаемые) соответствующими государственными органами программы, репортажи, сообщения с целью доведения до сведения граждан информации о негативной деятельности экстремистских групп рассматриваемой направленности, о том вреде, который причиняется ими разнообразным составляющим национальной безопасности; непрерывное взаимодействие по вышеуказанным направлениям со специалистами в области межэтнических и межконфессиональных проблем.</w:t>
      </w:r>
    </w:p>
    <w:p w14:paraId="5ACAE2A8"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Можно выделить некоторые меры противодействия молодежному экстремизму:</w:t>
      </w:r>
    </w:p>
    <w:p w14:paraId="3466200C"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1. Наряду с уголовно-правовыми и иными запрещающими средствами следует разработать систему других криминологических мер по противодействию молодежному экстремизму. Тем более что молодежь требует к себе особого взвешенного подхода, сочетающего в себе культурные, воспитательные и иные меры противодействия экстремизма. В связи с тем, что молодежь составляет наиболее активную, в том числе в политическом отношении, часть населения, следует более активно во всех субъектах организовывать деятельность молодежных объединений с учетом исторических и культурных особенностей региона, духовно-патриотических и военно-патриотических движений.</w:t>
      </w:r>
    </w:p>
    <w:p w14:paraId="4CE83E1B"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2. Необходимо усилить взаимодействие с официальными религиозными конфессиями (православием, католицизмом, мусульманством, буддизмом, иудаизмом и др.) по следующим </w:t>
      </w:r>
      <w:r>
        <w:rPr>
          <w:color w:val="000000"/>
          <w:sz w:val="32"/>
          <w:szCs w:val="32"/>
          <w:shd w:val="clear" w:color="auto" w:fill="FFFFFF"/>
        </w:rPr>
        <w:lastRenderedPageBreak/>
        <w:t>направлениям: в части постоянного осуждения не только актов насилия (особенно терроризма), но даже угрозы их совершения; усилить совместный контроль за деятельностью отдельных представителей всех религиозных конфессий, отклоняющихся от общепринятых догматов в сторону возбуждения, разжигания или распространения национальной и религиозной вражды и розни; совместно в средствах массовой информации в образовательных учреждениях, в сети Интернет, организовать целенаправленное формирование отрицательного отношения к экстремистским идеям и материалам, обоснованную и конструктивную критику экстремистских идей и пр. В этом случае официальные традиционные конфессии будут задействованы в качестве субъектов противодействия молодежному экстремизму.</w:t>
      </w:r>
    </w:p>
    <w:p w14:paraId="04A3722C" w14:textId="77777777" w:rsidR="00A108FB" w:rsidRDefault="00A108FB" w:rsidP="00A108FB">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3. Органам местного самоуправления совместно общественными, этническими и религиозными общинами следует более активно использовать позитивный потенциал этнических обычаев, традиций, в том числе путем организации общественных мероприятий, посвященных культуре разнообразных этносов.</w:t>
      </w:r>
    </w:p>
    <w:p w14:paraId="79993348" w14:textId="77777777" w:rsidR="00FD2FD4" w:rsidRDefault="00FD2FD4"/>
    <w:sectPr w:rsidR="00FD2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11869"/>
    <w:rsid w:val="00511869"/>
    <w:rsid w:val="00A108FB"/>
    <w:rsid w:val="00FD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A60F1-B4D8-4E89-8833-78B0496A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08FB"/>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1956</Words>
  <Characters>11150</Characters>
  <Application>Microsoft Office Word</Application>
  <DocSecurity>0</DocSecurity>
  <Lines>92</Lines>
  <Paragraphs>26</Paragraphs>
  <ScaleCrop>false</ScaleCrop>
  <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2023-05-04T16:05:00Z</dcterms:created>
  <dcterms:modified xsi:type="dcterms:W3CDTF">2023-05-04T16:05:00Z</dcterms:modified>
</cp:coreProperties>
</file>