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1E5FB" w14:textId="77777777" w:rsidR="00E06796" w:rsidRDefault="00E06796" w:rsidP="00E06796">
      <w:pPr>
        <w:pStyle w:val="a3"/>
        <w:shd w:val="clear" w:color="auto" w:fill="FFFFFF"/>
        <w:spacing w:before="0" w:beforeAutospacing="0" w:after="200" w:afterAutospacing="0"/>
        <w:jc w:val="both"/>
        <w:rPr>
          <w:color w:val="212121"/>
          <w:sz w:val="21"/>
          <w:szCs w:val="21"/>
        </w:rPr>
      </w:pPr>
      <w:r>
        <w:rPr>
          <w:b/>
          <w:bCs/>
          <w:color w:val="000000"/>
          <w:sz w:val="32"/>
          <w:szCs w:val="32"/>
          <w:shd w:val="clear" w:color="auto" w:fill="FFFFFF"/>
        </w:rPr>
        <w:t>Веротерпимость - стабильность и безопасность гражданского общества, основа демократии</w:t>
      </w:r>
    </w:p>
    <w:p w14:paraId="1140A0D5" w14:textId="77777777" w:rsidR="00E06796" w:rsidRDefault="00E06796" w:rsidP="00E0679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В мире существует множество религий, учений и религиозных идей. Как правило, выбор человеком того или иного вероисповедания определяется территорией проживания, традицией, национальностью, верой родителей. Веротерпимость - это признание права на существование и исповедание любой религии, терпимость к ее свободному исповеданию, уважительное отношение к представителям всех верований.</w:t>
      </w:r>
    </w:p>
    <w:p w14:paraId="7766CC44" w14:textId="77777777" w:rsidR="00E06796" w:rsidRDefault="00E06796" w:rsidP="00E0679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На протяжении многих периодов мировой истории считалось, что стабильное общество должно строиться на общности веры. Однако такая политика не была характерна для всех государств.</w:t>
      </w:r>
    </w:p>
    <w:p w14:paraId="3DB73215" w14:textId="77777777" w:rsidR="00E06796" w:rsidRDefault="00E06796" w:rsidP="00E0679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В 1948 году Организация Объединенных Наций приняла Всеобщую Декларацию прав человека. Одна из ее статей, восемнадцатая, содержит положение о том, что 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14:paraId="38092054" w14:textId="77777777" w:rsidR="00E06796" w:rsidRDefault="00E06796" w:rsidP="00E0679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Веротерпимость выражается в толерантном отношение адептов одной религиозно-конфессиональной общности к адептам других религиозно-конфессиональных общностей. Каждый следует своим религиозным убеждениям и признает аналогичное право других.</w:t>
      </w:r>
    </w:p>
    <w:p w14:paraId="512A020B" w14:textId="77777777" w:rsidR="00E06796" w:rsidRDefault="00E06796" w:rsidP="00E0679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 xml:space="preserve">Но веротерпимость имеет границы. Международные инструменты очерчивают эти границы. Комитет ООН по правам человека интерпретировал статью Международного Пакта о гражданских и политических правах, разъясняя значение фразы «право на свободу мысли, совести и религии» следующим образом: «Статья восемнадцатая, пункт третий Международного Пакта о гражданских и политических правах разрешает ограничения свободы религии или вероисповедания только в тех случаях, если таковые ограничения установлены законом и необходимы для охраны общественной безопасности, порядка, здоровья и морали, равно как и основных прав и свобод других лиц… Ограничения могут быть применены только в тех целях, для которых они </w:t>
      </w:r>
      <w:r>
        <w:rPr>
          <w:color w:val="000000"/>
          <w:sz w:val="32"/>
          <w:szCs w:val="32"/>
          <w:shd w:val="clear" w:color="auto" w:fill="FFFFFF"/>
        </w:rPr>
        <w:lastRenderedPageBreak/>
        <w:t>установлены, и должны иметь прямое отношение и быть пропорциональными установленной цели. Ограничения не могут быть установлены с целью дискриминации или применяться с целью дискриминации". Европейский Суд по правам человека также признал вышеуказанные стандарты.</w:t>
      </w:r>
    </w:p>
    <w:p w14:paraId="539D3D6E" w14:textId="77777777" w:rsidR="00E06796" w:rsidRDefault="00E06796" w:rsidP="00E0679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Мы не должны терпимо относиться ко всему. Однако вышеназванные международные инструменты показывают, что к некоторым вещам мы должны относиться терпимо. Одним из важных примеров на эту тему является заявление Комитета ООН по правам человека о том, что Международный Пакт по гражданским и политическим правам «применим не только к традиционным религиям или к религиям установленного характера, похожим по своей структуре на традиционные. Следовательно, Комитет обеспокоен проявлением любых тенденций, указывающих на дискриминацию одних религий другими по каким бы то ни было причинам, принимая во внимание тот факт, что большинство из этих религий недавно организовано или представляет собой религиозные меньшинства подвергающиеся дискриминации со стороны религиозного большинства».</w:t>
      </w:r>
    </w:p>
    <w:p w14:paraId="524A9235" w14:textId="77777777" w:rsidR="00E06796" w:rsidRDefault="00E06796" w:rsidP="00E0679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Эта цитата отвергает идею, так называемого «регулируемого плюрализма», где веротерпимость распространяется только на религиозное большинство или на традиционные религии. По этому вопросу существуют комментарии и других структур помимо Комитета ООН по правам человека. Европейский Суд по правам человека неоднократно отмечал, что веротерпимость не может распространяться только на традиционные привычные религиозные взгляды.</w:t>
      </w:r>
    </w:p>
    <w:p w14:paraId="11D7CEA7" w14:textId="77777777" w:rsidR="00E06796" w:rsidRDefault="00E06796" w:rsidP="00E0679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В ряде судебных решении Суд постановил, что плюрализм мнений является неотъемлемой частью демократического общества, даже в тех случаях, если таковые мнения «оскорбляют, доставляют неприятность или даже шокируют». Терпимость включает в себя терпимость по отношению к тем взглядам, с которыми общественное большинство не согласно. Суд постановил, что правительства не могут регулировать деятельность религиозных организаций с целью избежать социального напряжения, так как такое напряжение является продуктом плюрализма, неотделимого от понятия демократии.</w:t>
      </w:r>
    </w:p>
    <w:p w14:paraId="1F1F9684" w14:textId="77777777" w:rsidR="00E06796" w:rsidRDefault="00E06796" w:rsidP="00E0679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lastRenderedPageBreak/>
        <w:t>Идеи религиозной толерантности положены также в учениях религий и конфессий. Несмотря на то, что монополию на истину каждая религия приписывает себе, в то же время содержит также элементы толерантности и уважения к идеологической системе и системе ценностей других.</w:t>
      </w:r>
    </w:p>
    <w:p w14:paraId="19DE0220" w14:textId="77777777" w:rsidR="00E06796" w:rsidRDefault="00E06796" w:rsidP="00E0679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Все религии имеют идеологические и системно-ценностные общности. Что касается различий, то они являются хорошими предпосылками для взаимодополнения религий. Следовательно, различие религий создает серьезные предпосылки для взаимодополнения и обогащения различных религиозно-конфессиональных групп общества в иделогическо-системно-ценностном плане. Различия не предполагают в обязательном порядке несовместимость. Различия и несовместимость - абсолютно разные явления и понятия, а различные религии и конфессии могут быть вполне совместимыми, сосуществовать мирно и эффективно в одном обществе.</w:t>
      </w:r>
    </w:p>
    <w:p w14:paraId="750433A1" w14:textId="77777777" w:rsidR="00E06796" w:rsidRDefault="00E06796" w:rsidP="00E0679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В государственно-гражданской плоскости общность между различными религиозно-конфессиональными группами выдвигается на первый план в тех случаях, когда эти группы в то же время принадлежат к разным национальностям. Подчеркивается гражданство и принадлежность к одному и тому же обществу.</w:t>
      </w:r>
    </w:p>
    <w:p w14:paraId="3D3D958F" w14:textId="77777777" w:rsidR="00E06796" w:rsidRDefault="00E06796" w:rsidP="00E0679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Различным религиозно-конфессиональных группам разъясняется и доводится идея о том, что они стоят перед одними и теми же проблемами и вызовами (социальными, экономическими, экологическими, политическими и пр.), имеют общие интересы и требования и, следовательно, общие задачи, что является не менее важной предпосылкой для обеспечения общественной солидарности и пресечения раздоров и бедствий в обществах на религиозно-конфессиональной почве, залогом стабильности и безопасности гражданского общества.</w:t>
      </w:r>
    </w:p>
    <w:p w14:paraId="7E9F6257" w14:textId="77777777" w:rsidR="00E06796" w:rsidRDefault="00E06796" w:rsidP="00E0679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 xml:space="preserve">В национальной плоскости общность различных религиозно-конфессиональных пластов акцентирует не религиозно-конфессиональную, а этническую принадлежность. В этом случае конфессиональное многообразие не уничтожает национальное единство. Единство будет в гармонии тех составляющих, основным мотивом которых будет национальность. Такой подход означает, что представители одной и той же нации, будь то христианин или </w:t>
      </w:r>
      <w:r>
        <w:rPr>
          <w:color w:val="000000"/>
          <w:sz w:val="32"/>
          <w:szCs w:val="32"/>
          <w:shd w:val="clear" w:color="auto" w:fill="FFFFFF"/>
        </w:rPr>
        <w:lastRenderedPageBreak/>
        <w:t>мусульманин, православный, католик или протестант, верующий или атеист, не перестают быть сынами одного и того же народа.</w:t>
      </w:r>
    </w:p>
    <w:p w14:paraId="438CAA2D" w14:textId="77777777" w:rsidR="00E06796" w:rsidRDefault="00E06796" w:rsidP="00E0679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Таким образом, при акцентировании национальной общности различных религиозно-конфессиональных пластов укрепляется сознание принадлежности к одной и той же этнической общности, что является серьезной основой для религиозной толерантности и национально-общественной солидарности и консолидации гражданского общества.</w:t>
      </w:r>
    </w:p>
    <w:p w14:paraId="066962E2" w14:textId="77777777" w:rsidR="00E06796" w:rsidRDefault="00E06796" w:rsidP="00E0679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Атеизм по своей сути предполагает неприятие любых религиозных течений и конфессий, но в то же время предполагает взаимную толерантность между адептами различных религий и конфессий, основанную на принципе отрицания религии вообще.</w:t>
      </w:r>
    </w:p>
    <w:p w14:paraId="1403261C" w14:textId="77777777" w:rsidR="00E06796" w:rsidRDefault="00E06796" w:rsidP="00E0679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Внедрение и обеспечение в обществе религиозной толерантности путем взаимного познания различных религиозно-конфессиональных групп, взаимовосприятия и взаимоуважения систем ценностей является основой стабильности и безопасности в обществе. Важное значение имеет общность между различными религиозно-конфессиональными группами структурами, формирующими общественное сознание и культуру - общеобразовательные учреждения, средства массовой информации и др., и это основа не только для религиозной толерантности, но и для общественной солидарности и консолидации.</w:t>
      </w:r>
    </w:p>
    <w:p w14:paraId="57D9C7E1" w14:textId="77777777" w:rsidR="00E06796" w:rsidRDefault="00E06796" w:rsidP="00E0679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Одной из общих задач органов государственной власти, правозащитных и иных общественных организаций является обеспечение в России межконфессионального диалога и толерантности, призванных обеспечить гражданский мир и согласие в России.</w:t>
      </w:r>
    </w:p>
    <w:p w14:paraId="58D5D60F" w14:textId="77777777" w:rsidR="00E06796" w:rsidRDefault="00E06796" w:rsidP="00E0679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 xml:space="preserve">В настоящее время в Российской Федерации действует целый ряд нормативных правовых актов, прямо или косвенно затрагивающих проблему противодействия национальной и религиозной нетерпимости, ксенофобии, расизму и другим формам экстремизма. Но общество еще не в полной мере осознало степень опасности этого явления для российской государственности, многонационального и поликонфессионального российского народа. Поэтому так важна сегодня системная и постоянная работа </w:t>
      </w:r>
      <w:r>
        <w:rPr>
          <w:color w:val="000000"/>
          <w:sz w:val="32"/>
          <w:szCs w:val="32"/>
          <w:shd w:val="clear" w:color="auto" w:fill="FFFFFF"/>
        </w:rPr>
        <w:lastRenderedPageBreak/>
        <w:t>по пропаганде веротерпимости в нашем обществе с целью стабильности и безопасности в Российской Федерации.</w:t>
      </w:r>
    </w:p>
    <w:p w14:paraId="279990CF" w14:textId="77777777" w:rsidR="00FD2FD4" w:rsidRDefault="00FD2FD4"/>
    <w:sectPr w:rsidR="00FD2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45F7B"/>
    <w:rsid w:val="00545F7B"/>
    <w:rsid w:val="00E06796"/>
    <w:rsid w:val="00FD2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E03D8-B3F5-4553-956E-6F12B86A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6796"/>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8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1218</Words>
  <Characters>6949</Characters>
  <Application>Microsoft Office Word</Application>
  <DocSecurity>0</DocSecurity>
  <Lines>57</Lines>
  <Paragraphs>16</Paragraphs>
  <ScaleCrop>false</ScaleCrop>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2023-05-04T16:01:00Z</dcterms:created>
  <dcterms:modified xsi:type="dcterms:W3CDTF">2023-05-04T16:01:00Z</dcterms:modified>
</cp:coreProperties>
</file>