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2176"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АДМИНИСТРАЦИЯ</w:t>
      </w:r>
      <w:r>
        <w:rPr>
          <w:color w:val="212121"/>
          <w:sz w:val="21"/>
          <w:szCs w:val="21"/>
        </w:rPr>
        <w:br/>
        <w:t> САГУНОВСКОГО СЕЛЬСКОГО ПОСЕЛЕНИЯ</w:t>
      </w:r>
      <w:r>
        <w:rPr>
          <w:color w:val="212121"/>
          <w:sz w:val="21"/>
          <w:szCs w:val="21"/>
        </w:rPr>
        <w:br/>
        <w:t>ПОДГОРЕНСКОГО МУНИЦИПАЛЬНОГО РАЙОНА</w:t>
      </w:r>
      <w:r>
        <w:rPr>
          <w:color w:val="212121"/>
          <w:sz w:val="21"/>
          <w:szCs w:val="21"/>
        </w:rPr>
        <w:br/>
        <w:t>ВОРОНЕЖСКОЙ ОБЛАСТИ</w:t>
      </w:r>
    </w:p>
    <w:p w14:paraId="7F4B5D64"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ПОСТАНОВЛЕНИЕ</w:t>
      </w:r>
    </w:p>
    <w:p w14:paraId="094AC802"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от 31 марта 2017 года № 12</w:t>
      </w:r>
      <w:r>
        <w:rPr>
          <w:color w:val="212121"/>
          <w:sz w:val="21"/>
          <w:szCs w:val="21"/>
        </w:rPr>
        <w:br/>
        <w:t>                   сл. Сагуны</w:t>
      </w:r>
    </w:p>
    <w:p w14:paraId="14E79FD0"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br/>
        <w:t>О создании         общественной </w:t>
      </w:r>
      <w:r>
        <w:rPr>
          <w:color w:val="212121"/>
          <w:sz w:val="21"/>
          <w:szCs w:val="21"/>
        </w:rPr>
        <w:br/>
        <w:t>комиссии     по      обеспечению </w:t>
      </w:r>
      <w:r>
        <w:rPr>
          <w:color w:val="212121"/>
          <w:sz w:val="21"/>
          <w:szCs w:val="21"/>
        </w:rPr>
        <w:br/>
        <w:t>реализации     подпрограммы </w:t>
      </w:r>
      <w:r>
        <w:rPr>
          <w:color w:val="212121"/>
          <w:sz w:val="21"/>
          <w:szCs w:val="21"/>
        </w:rPr>
        <w:br/>
        <w:t>«Формирование современной </w:t>
      </w:r>
      <w:r>
        <w:rPr>
          <w:color w:val="212121"/>
          <w:sz w:val="21"/>
          <w:szCs w:val="21"/>
        </w:rPr>
        <w:br/>
        <w:t>городской среды Сагуновского </w:t>
      </w:r>
      <w:r>
        <w:rPr>
          <w:color w:val="212121"/>
          <w:sz w:val="21"/>
          <w:szCs w:val="21"/>
        </w:rPr>
        <w:br/>
        <w:t>сельского поселения Подгоренского </w:t>
      </w:r>
      <w:r>
        <w:rPr>
          <w:color w:val="212121"/>
          <w:sz w:val="21"/>
          <w:szCs w:val="21"/>
        </w:rPr>
        <w:br/>
        <w:t>муниципального района Воронежской </w:t>
      </w:r>
      <w:r>
        <w:rPr>
          <w:color w:val="212121"/>
          <w:sz w:val="21"/>
          <w:szCs w:val="21"/>
        </w:rPr>
        <w:br/>
        <w:t>области на 2017 год» муниципальной </w:t>
      </w:r>
      <w:r>
        <w:rPr>
          <w:color w:val="212121"/>
          <w:sz w:val="21"/>
          <w:szCs w:val="21"/>
        </w:rPr>
        <w:br/>
        <w:t>программы  «Организации деятельности </w:t>
      </w:r>
      <w:r>
        <w:rPr>
          <w:color w:val="212121"/>
          <w:sz w:val="21"/>
          <w:szCs w:val="21"/>
        </w:rPr>
        <w:br/>
        <w:t>администрации Сагуновского сельского </w:t>
      </w:r>
      <w:r>
        <w:rPr>
          <w:color w:val="212121"/>
          <w:sz w:val="21"/>
          <w:szCs w:val="21"/>
        </w:rPr>
        <w:br/>
        <w:t>поселения Подгоренского муниципального </w:t>
      </w:r>
      <w:r>
        <w:rPr>
          <w:color w:val="212121"/>
          <w:sz w:val="21"/>
          <w:szCs w:val="21"/>
        </w:rPr>
        <w:br/>
        <w:t>района Воронежской области </w:t>
      </w:r>
      <w:r>
        <w:rPr>
          <w:color w:val="212121"/>
          <w:sz w:val="21"/>
          <w:szCs w:val="21"/>
        </w:rPr>
        <w:br/>
        <w:t>на 2014-2019 годы»     </w:t>
      </w:r>
    </w:p>
    <w:p w14:paraId="14EAB30D"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В целях реализации постановления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Сагуновскго сельского поселения Подгоренского муниципального района Воронежской области п о с т а н о в л я е т:</w:t>
      </w:r>
    </w:p>
    <w:p w14:paraId="0AE3ADF4"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1. Утвердить  положение об общественной комиссии Сагуновского сельского поселения Подгоренского муниципального района Воронежской области по обеспечению реализации подпрограмму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согласно приложению №1.</w:t>
      </w:r>
      <w:r>
        <w:rPr>
          <w:color w:val="212121"/>
          <w:sz w:val="21"/>
          <w:szCs w:val="21"/>
        </w:rPr>
        <w:br/>
        <w:t>2. Утвердить состав общественной комиссии Сагуновского сельского поселения Подгоренского муниципального района Воронежской области по обеспечению реализации подпрограмму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согласно приложению №2.</w:t>
      </w:r>
      <w:r>
        <w:rPr>
          <w:color w:val="212121"/>
          <w:sz w:val="21"/>
          <w:szCs w:val="21"/>
        </w:rPr>
        <w:br/>
        <w:t>3. Контроль исполнения настоящего постановления оставляю за собой.</w:t>
      </w:r>
    </w:p>
    <w:p w14:paraId="5B950DE8"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 </w:t>
      </w:r>
    </w:p>
    <w:p w14:paraId="004353D4"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Глава Сагуновского</w:t>
      </w:r>
      <w:r>
        <w:rPr>
          <w:color w:val="212121"/>
          <w:sz w:val="21"/>
          <w:szCs w:val="21"/>
        </w:rPr>
        <w:br/>
        <w:t>сельского поселения                                                                                Л.А. Журавлёва</w:t>
      </w:r>
    </w:p>
    <w:p w14:paraId="31F397A0"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 </w:t>
      </w:r>
    </w:p>
    <w:p w14:paraId="690CA406"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 </w:t>
      </w:r>
    </w:p>
    <w:p w14:paraId="24FD6CAC"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 </w:t>
      </w:r>
    </w:p>
    <w:p w14:paraId="293ECAF1"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 </w:t>
      </w:r>
    </w:p>
    <w:p w14:paraId="68FC4BD3"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lastRenderedPageBreak/>
        <w:t> </w:t>
      </w:r>
    </w:p>
    <w:p w14:paraId="31F5DA69"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 </w:t>
      </w:r>
    </w:p>
    <w:p w14:paraId="3FC8B22E"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 </w:t>
      </w:r>
    </w:p>
    <w:p w14:paraId="116865DB"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 </w:t>
      </w:r>
    </w:p>
    <w:p w14:paraId="6D183F8C"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 </w:t>
      </w:r>
    </w:p>
    <w:p w14:paraId="564AD884"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 </w:t>
      </w:r>
    </w:p>
    <w:p w14:paraId="10612722"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br/>
        <w:t>Приложение № 1</w:t>
      </w:r>
      <w:r>
        <w:rPr>
          <w:color w:val="212121"/>
          <w:sz w:val="21"/>
          <w:szCs w:val="21"/>
        </w:rPr>
        <w:br/>
        <w:t>к постановлению администрации</w:t>
      </w:r>
      <w:r>
        <w:rPr>
          <w:color w:val="212121"/>
          <w:sz w:val="21"/>
          <w:szCs w:val="21"/>
        </w:rPr>
        <w:br/>
        <w:t>Сагуновского сельского поселения </w:t>
      </w:r>
      <w:r>
        <w:rPr>
          <w:color w:val="212121"/>
          <w:sz w:val="21"/>
          <w:szCs w:val="21"/>
        </w:rPr>
        <w:br/>
        <w:t>от 31 марта 2017 года № 12</w:t>
      </w:r>
    </w:p>
    <w:p w14:paraId="7A26FB65"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br/>
        <w:t>Положение </w:t>
      </w:r>
      <w:r>
        <w:rPr>
          <w:color w:val="212121"/>
          <w:sz w:val="21"/>
          <w:szCs w:val="21"/>
        </w:rPr>
        <w:br/>
        <w:t>об общественной комиссии Сагуновского сельского поселения Подгоренского муниципального района Воронежской области по обеспечению реализации подпрограммы «Формирование современной городской среды Сагуновского</w:t>
      </w:r>
      <w:r>
        <w:rPr>
          <w:color w:val="212121"/>
          <w:sz w:val="21"/>
          <w:szCs w:val="21"/>
        </w:rPr>
        <w:br/>
        <w:t>сельского поселения Подгоренского муниципального района Воронежской</w:t>
      </w:r>
      <w:r>
        <w:rPr>
          <w:color w:val="212121"/>
          <w:sz w:val="21"/>
          <w:szCs w:val="21"/>
        </w:rPr>
        <w:br/>
        <w:t>области на 2017 год» муниципальной программы  «Организации деятельности</w:t>
      </w:r>
      <w:r>
        <w:rPr>
          <w:color w:val="212121"/>
          <w:sz w:val="21"/>
          <w:szCs w:val="21"/>
        </w:rPr>
        <w:br/>
        <w:t>администрации Сагуновского сельского поселения Подгоренского муниципального района Воронежской области на 2014-2019 годы»</w:t>
      </w:r>
    </w:p>
    <w:p w14:paraId="44874CCC"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1. Общие положения</w:t>
      </w:r>
    </w:p>
    <w:p w14:paraId="159A18BC"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1. Общественная комиссия Сагуновского сельского поселения Подгоренского муниципального района Воронежской области по обеспечению реализации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является коллегиальным органом, созданным в целях осуществления контроля и координации деятельности в рамках реализации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на территории Сагуновского сельского поселения Подгоренского муниципального района Воронежской области.</w:t>
      </w:r>
      <w:r>
        <w:rPr>
          <w:color w:val="212121"/>
          <w:sz w:val="21"/>
          <w:szCs w:val="21"/>
        </w:rPr>
        <w:br/>
        <w:t>2. Общественная комиссия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правовыми актами Воронежской области, иными правовыми актам, а также настоящим Положением.</w:t>
      </w:r>
      <w:r>
        <w:rPr>
          <w:color w:val="212121"/>
          <w:sz w:val="21"/>
          <w:szCs w:val="21"/>
        </w:rPr>
        <w:br/>
        <w:t>3. Руководство деятельностью общественной комиссии осуществляет председатель, проводит заседания общественной комиссии. В случае отсутствия председателя общественной комиссии заседание проводит заместитель председателя общественной комиссии.</w:t>
      </w:r>
      <w:r>
        <w:rPr>
          <w:color w:val="212121"/>
          <w:sz w:val="21"/>
          <w:szCs w:val="21"/>
        </w:rPr>
        <w:br/>
        <w:t>4. Общественная комиссия создается в целях:</w:t>
      </w:r>
      <w:r>
        <w:rPr>
          <w:color w:val="212121"/>
          <w:sz w:val="21"/>
          <w:szCs w:val="21"/>
        </w:rPr>
        <w:br/>
        <w:t>а) осуществления контроля за реализацией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на территории Сагуновского сельского поселения Подгоренского муниципального района Воронежской области (далее – Муниципальная программа) и рассмотрения любого рода вопросов, возникающих в связи с ее реализацией;</w:t>
      </w:r>
      <w:r>
        <w:rPr>
          <w:color w:val="212121"/>
          <w:sz w:val="21"/>
          <w:szCs w:val="21"/>
        </w:rPr>
        <w:br/>
        <w:t xml:space="preserve">б) осуществления контроля и координации исполнения Сагуновским сельским поселением </w:t>
      </w:r>
      <w:r>
        <w:rPr>
          <w:color w:val="212121"/>
          <w:sz w:val="21"/>
          <w:szCs w:val="21"/>
        </w:rPr>
        <w:lastRenderedPageBreak/>
        <w:t>Подгоренского муниципального района Воронежской области условий соглашения, заключенного с департаментом жилищно-коммунального хозяйства и энергетики Воронежской области и исполнения постановления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color w:val="212121"/>
          <w:sz w:val="21"/>
          <w:szCs w:val="21"/>
        </w:rPr>
        <w:br/>
        <w:t>в) предварительного рассмотрения и согласования отчетов Сагуновского сельского поселения Подгоренского муниципального района Воронежской области, направляемых в департамент жилищно-коммунального хозяйства и энергетики Воронежской области;</w:t>
      </w:r>
      <w:r>
        <w:rPr>
          <w:color w:val="212121"/>
          <w:sz w:val="21"/>
          <w:szCs w:val="21"/>
        </w:rPr>
        <w:br/>
        <w:t>5. Для реализации вышеуказанных задач общественная комиссия выполняет следующие функции:</w:t>
      </w:r>
      <w:r>
        <w:rPr>
          <w:color w:val="212121"/>
          <w:sz w:val="21"/>
          <w:szCs w:val="21"/>
        </w:rPr>
        <w:br/>
        <w:t>а) организует взаимодействие органов местного самоуправления, политических партий и движений, общественных организаций, объединений предпринимателей и иных лиц по обеспечению реализации мероприятий  муниципальной программы или иных связанных с ней мероприятий;</w:t>
      </w:r>
      <w:r>
        <w:rPr>
          <w:color w:val="212121"/>
          <w:sz w:val="21"/>
          <w:szCs w:val="21"/>
        </w:rPr>
        <w:br/>
        <w:t>б) взаимодействует с органами исполнительной власти Воронежской области, органами местного самоуправления, политическими партиями и движениями, общественными организациями, объединениями предпринимателей и иными лицами в части координации деятельности по реализации мероприятий муниципальной программы, в том числе в части полноты и своевременности выполнения таких мероприятий;</w:t>
      </w:r>
      <w:r>
        <w:rPr>
          <w:color w:val="212121"/>
          <w:sz w:val="21"/>
          <w:szCs w:val="21"/>
        </w:rPr>
        <w:br/>
        <w:t>в) анализирует отчеты администрации Сагуновского сельского поселения Подгоренского муниципального района Воронежской области - получателя субсидии из бюджета Воронежской области о реализации муниципальной программы на 2017 год, отчеты об исполнении основного мероприятия 1.1. муниципальной программы, направляемые в департамент жилищно-коммунального хозяйства и энергетики Воронежской области, и дает заключения по ним, а также любые иные материалы, связанные с реализацией муниципальной программы;</w:t>
      </w:r>
      <w:r>
        <w:rPr>
          <w:color w:val="212121"/>
          <w:sz w:val="21"/>
          <w:szCs w:val="21"/>
        </w:rPr>
        <w:br/>
        <w:t>г) рассматривает спорные и проблемные вопросы реализации муниципальной программы, рассматривает, вырабатывает (участвует в выработке) предложения по реализации  муниципальной программы;</w:t>
      </w:r>
      <w:r>
        <w:rPr>
          <w:color w:val="212121"/>
          <w:sz w:val="21"/>
          <w:szCs w:val="21"/>
        </w:rPr>
        <w:br/>
        <w:t>д) иные функции.</w:t>
      </w:r>
      <w:r>
        <w:rPr>
          <w:color w:val="212121"/>
          <w:sz w:val="21"/>
          <w:szCs w:val="21"/>
        </w:rPr>
        <w:br/>
        <w:t>6. Для осуществления возложенных задач общественная комиссия вправе:</w:t>
      </w:r>
      <w:r>
        <w:rPr>
          <w:color w:val="212121"/>
          <w:sz w:val="21"/>
          <w:szCs w:val="21"/>
        </w:rPr>
        <w:br/>
        <w:t>а) запрашивать в установленном порядке у органов исполнительной власти Воронежской области, органов местного самоуправления, а также организаций, предприятий, учреждений необходимую информацию по вопросам деятельности общественной комиссии;</w:t>
      </w:r>
      <w:r>
        <w:rPr>
          <w:color w:val="212121"/>
          <w:sz w:val="21"/>
          <w:szCs w:val="21"/>
        </w:rPr>
        <w:br/>
        <w:t>б) привлекать к участию и заслушивать на своих заседаниях представителей администрации Сагуновского сельского поселения Подгоренского муниципального района Воронежской области, а также организаций, предприятий, учреждений;</w:t>
      </w:r>
      <w:r>
        <w:rPr>
          <w:color w:val="212121"/>
          <w:sz w:val="21"/>
          <w:szCs w:val="21"/>
        </w:rPr>
        <w:br/>
        <w:t>в) вносить предложения в администрацию Сагуновского сельского поселения Подгоренского муниципального района Воронежской области по вопросам обеспечения реализации  муниципальной программы;</w:t>
      </w:r>
      <w:r>
        <w:rPr>
          <w:color w:val="212121"/>
          <w:sz w:val="21"/>
          <w:szCs w:val="21"/>
        </w:rPr>
        <w:br/>
        <w:t>г) совершать иные действия. </w:t>
      </w:r>
      <w:r>
        <w:rPr>
          <w:color w:val="212121"/>
          <w:sz w:val="21"/>
          <w:szCs w:val="21"/>
        </w:rPr>
        <w:br/>
        <w:t>7. Деятельность общественной комиссии, в том числе порядок ее созыва, подготовки материалов осуществляется в соответствии с регламентом ее работы, принимаемым общественной комиссией на первом заседании. Решения общественной комиссии оформляются протоколом, подписываемым председателем комиссии, а в случае отсутствия председателя общественной комиссии заместителем председателя комиссии, и секретарем, и размещаются на официальном сайте администрации Сагуновского сельского поселения Подгоренского муниципального района Воронежской области, не позднее 3 рабочих дней после подписания.</w:t>
      </w:r>
      <w:r>
        <w:rPr>
          <w:color w:val="212121"/>
          <w:sz w:val="21"/>
          <w:szCs w:val="21"/>
        </w:rPr>
        <w:br/>
        <w:t>8. Заседания общественной комиссии правомочны, если на них присутствует более половины ее членов. Решения Комиссии принимаются простым большинством голосов.</w:t>
      </w:r>
      <w:r>
        <w:rPr>
          <w:color w:val="212121"/>
          <w:sz w:val="21"/>
          <w:szCs w:val="21"/>
        </w:rPr>
        <w:br/>
        <w:t>9. Для выполнения возложенных задач общественная комиссия проводит заседания по мере необходимости, но не реже одного раза в месяц. В обязательном порядке на заседаниях общественной комиссии не менее 1 раза в месяц рассматривается вопрос реализации муниципальной программы на 2017 год. </w:t>
      </w:r>
      <w:r>
        <w:rPr>
          <w:color w:val="212121"/>
          <w:sz w:val="21"/>
          <w:szCs w:val="21"/>
        </w:rPr>
        <w:br/>
        <w:t>10. Члены общественной комиссии присутствуют на заседаниях лично. В случае невозможности присутствия члена общественной комиссии на заседании по уважительным причинам он вправе направить для участия в заседании своего представителя.</w:t>
      </w:r>
      <w:r>
        <w:rPr>
          <w:color w:val="212121"/>
          <w:sz w:val="21"/>
          <w:szCs w:val="21"/>
        </w:rPr>
        <w:br/>
        <w:t>11. Организационно-техническое обеспечение деятельности общественной комиссии осуществляет администрация Сагуновского сельского поселения Подгоренского муниципального района Воронежской области.</w:t>
      </w:r>
    </w:p>
    <w:p w14:paraId="53B3A9FB"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 </w:t>
      </w:r>
    </w:p>
    <w:p w14:paraId="2E8CD92D"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lastRenderedPageBreak/>
        <w:t> </w:t>
      </w:r>
    </w:p>
    <w:p w14:paraId="6C7468C3"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 </w:t>
      </w:r>
    </w:p>
    <w:p w14:paraId="48E403BD"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 </w:t>
      </w:r>
    </w:p>
    <w:p w14:paraId="6E705016"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 </w:t>
      </w:r>
    </w:p>
    <w:p w14:paraId="65BD4171"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Приложение № 2</w:t>
      </w:r>
      <w:r>
        <w:rPr>
          <w:color w:val="212121"/>
          <w:sz w:val="21"/>
          <w:szCs w:val="21"/>
        </w:rPr>
        <w:br/>
        <w:t>к постановлению администрации</w:t>
      </w:r>
      <w:r>
        <w:rPr>
          <w:color w:val="212121"/>
          <w:sz w:val="21"/>
          <w:szCs w:val="21"/>
        </w:rPr>
        <w:br/>
        <w:t>Сагуновского сельского поселения </w:t>
      </w:r>
      <w:r>
        <w:rPr>
          <w:color w:val="212121"/>
          <w:sz w:val="21"/>
          <w:szCs w:val="21"/>
        </w:rPr>
        <w:br/>
        <w:t>от 31 марта 2017 года № 12</w:t>
      </w:r>
    </w:p>
    <w:p w14:paraId="28848A28"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СОСТАВ</w:t>
      </w:r>
      <w:r>
        <w:rPr>
          <w:color w:val="212121"/>
          <w:sz w:val="21"/>
          <w:szCs w:val="21"/>
        </w:rPr>
        <w:br/>
        <w:t> общественной комиссии Сагуновского сельского поселения Подгоренского муниципального района Воронежской области по обеспечению реализации </w:t>
      </w:r>
      <w:r>
        <w:rPr>
          <w:color w:val="212121"/>
          <w:sz w:val="21"/>
          <w:szCs w:val="21"/>
        </w:rPr>
        <w:br/>
        <w:t>подпрограммы «Формирование современной городской среды Сагуновского</w:t>
      </w:r>
      <w:r>
        <w:rPr>
          <w:color w:val="212121"/>
          <w:sz w:val="21"/>
          <w:szCs w:val="21"/>
        </w:rPr>
        <w:br/>
        <w:t>сельского поселения Подгоренского муниципального района Воронежской</w:t>
      </w:r>
      <w:r>
        <w:rPr>
          <w:color w:val="212121"/>
          <w:sz w:val="21"/>
          <w:szCs w:val="21"/>
        </w:rPr>
        <w:br/>
        <w:t>области на 2017 год» муниципальной программы  «Организации деятельности</w:t>
      </w:r>
      <w:r>
        <w:rPr>
          <w:color w:val="212121"/>
          <w:sz w:val="21"/>
          <w:szCs w:val="21"/>
        </w:rPr>
        <w:br/>
        <w:t>администрации Сагуновского сельского поселения Подгоренского муниципального района Воронежской области на 2014-2019 годы»</w:t>
      </w:r>
    </w:p>
    <w:p w14:paraId="7FB4EEE7"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Журавлёва Любовь Александровна</w:t>
      </w:r>
      <w:r>
        <w:rPr>
          <w:color w:val="212121"/>
          <w:sz w:val="21"/>
          <w:szCs w:val="21"/>
        </w:rPr>
        <w:br/>
        <w:t>    - глава Сагуновского сельского поселения Подгоренского муниципального района Воронежской области, председатель общественной комиссии</w:t>
      </w:r>
    </w:p>
    <w:p w14:paraId="5B3E13F8"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Борщова Виктория Юрьевна    - заместитель главы Сагуновского сельского поселения Подгоренского муниципального района Воронежской области, заместитель председателя общественной комиссии </w:t>
      </w:r>
    </w:p>
    <w:p w14:paraId="7790FB44"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Миндолина Вера Ивановна</w:t>
      </w:r>
      <w:r>
        <w:rPr>
          <w:color w:val="212121"/>
          <w:sz w:val="21"/>
          <w:szCs w:val="21"/>
        </w:rPr>
        <w:br/>
        <w:t>     - инспектор администрации Сагуновского сельского поселения Подгоренского муниципального района Воронежской области, секретарь общественной комиссии</w:t>
      </w:r>
      <w:r>
        <w:rPr>
          <w:color w:val="212121"/>
          <w:sz w:val="21"/>
          <w:szCs w:val="21"/>
        </w:rPr>
        <w:br/>
        <w:t>Члены комиссии:</w:t>
      </w:r>
      <w:r>
        <w:rPr>
          <w:color w:val="212121"/>
          <w:sz w:val="21"/>
          <w:szCs w:val="21"/>
        </w:rPr>
        <w:br/>
        <w:t>    </w:t>
      </w:r>
      <w:r>
        <w:rPr>
          <w:color w:val="212121"/>
          <w:sz w:val="21"/>
          <w:szCs w:val="21"/>
        </w:rPr>
        <w:br/>
        <w:t>     </w:t>
      </w:r>
      <w:r>
        <w:rPr>
          <w:color w:val="212121"/>
          <w:sz w:val="21"/>
          <w:szCs w:val="21"/>
        </w:rPr>
        <w:br/>
        <w:t>Лобода Юрий Витальевич</w:t>
      </w:r>
      <w:r>
        <w:rPr>
          <w:color w:val="212121"/>
          <w:sz w:val="21"/>
          <w:szCs w:val="21"/>
        </w:rPr>
        <w:br/>
        <w:t>Геннадий Алексеевич</w:t>
      </w:r>
      <w:r>
        <w:rPr>
          <w:color w:val="212121"/>
          <w:sz w:val="21"/>
          <w:szCs w:val="21"/>
        </w:rPr>
        <w:br/>
        <w:t>    - начальник отдела градостроительства, энергоснабжения и отраслевого взаимодействия администрации Подгоренского муниципального района</w:t>
      </w:r>
      <w:r>
        <w:rPr>
          <w:color w:val="212121"/>
          <w:sz w:val="21"/>
          <w:szCs w:val="21"/>
        </w:rPr>
        <w:br/>
        <w:t>Статкевич Алла Сергеевна    - юрисконсульт администрации Белогорьевского сельского поселения Подгоренского муниципального района Воронежской области</w:t>
      </w:r>
      <w:r>
        <w:rPr>
          <w:color w:val="212121"/>
          <w:sz w:val="21"/>
          <w:szCs w:val="21"/>
        </w:rPr>
        <w:br/>
        <w:t>Пономарев Владимир Григорьевич</w:t>
      </w:r>
      <w:r>
        <w:rPr>
          <w:color w:val="212121"/>
          <w:sz w:val="21"/>
          <w:szCs w:val="21"/>
        </w:rPr>
        <w:br/>
        <w:t>    - депутат совета народных депутатов Сагуновского сельского поселения Подгоренского муниципального района Воронежской области</w:t>
      </w:r>
    </w:p>
    <w:p w14:paraId="1004484E"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br/>
        <w:t>Скляров Александр Степанович</w:t>
      </w:r>
    </w:p>
    <w:p w14:paraId="0F56A1B2" w14:textId="77777777" w:rsidR="00CE2F20" w:rsidRDefault="00CE2F20" w:rsidP="00CE2F20">
      <w:pPr>
        <w:pStyle w:val="a3"/>
        <w:shd w:val="clear" w:color="auto" w:fill="FFFFFF"/>
        <w:spacing w:before="0" w:beforeAutospacing="0"/>
        <w:rPr>
          <w:color w:val="212121"/>
          <w:sz w:val="21"/>
          <w:szCs w:val="21"/>
        </w:rPr>
      </w:pPr>
      <w:r>
        <w:rPr>
          <w:color w:val="212121"/>
          <w:sz w:val="21"/>
          <w:szCs w:val="21"/>
        </w:rPr>
        <w:t>    - депутат совета народных депутатов Сагуновского сельского поселения Подгоренского муниципального района Воронежской области</w:t>
      </w:r>
    </w:p>
    <w:p w14:paraId="0A4D87B9" w14:textId="77777777" w:rsidR="00466F9B" w:rsidRDefault="00466F9B"/>
    <w:sectPr w:rsidR="00466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B0562"/>
    <w:rsid w:val="00466F9B"/>
    <w:rsid w:val="005B0562"/>
    <w:rsid w:val="00CE2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C6D1A-80B2-4AC8-B461-467A4DC0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F20"/>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4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1710</Words>
  <Characters>9749</Characters>
  <Application>Microsoft Office Word</Application>
  <DocSecurity>0</DocSecurity>
  <Lines>81</Lines>
  <Paragraphs>22</Paragraphs>
  <ScaleCrop>false</ScaleCrop>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3</cp:revision>
  <dcterms:created xsi:type="dcterms:W3CDTF">2023-05-05T05:33:00Z</dcterms:created>
  <dcterms:modified xsi:type="dcterms:W3CDTF">2023-05-05T05:33:00Z</dcterms:modified>
</cp:coreProperties>
</file>